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15" w:rsidRDefault="00A74815" w:rsidP="00A74815">
      <w:pPr>
        <w:pStyle w:val="NoSpacing"/>
        <w:rPr>
          <w:color w:val="00B0F0"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2160000" cy="991169"/>
            <wp:effectExtent l="19050" t="0" r="0" b="0"/>
            <wp:docPr id="1" name="Picture 0" descr="SI_Logo_landscape-300x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_Logo_landscape-300x14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99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CC2" w:rsidRDefault="00A74815" w:rsidP="00A74815">
      <w:pPr>
        <w:jc w:val="center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LONDON CHILTERNS REGION</w:t>
      </w:r>
    </w:p>
    <w:p w:rsidR="00014F0C" w:rsidRDefault="00014F0C" w:rsidP="00A74815">
      <w:pPr>
        <w:jc w:val="center"/>
        <w:rPr>
          <w:sz w:val="28"/>
          <w:szCs w:val="28"/>
        </w:rPr>
      </w:pPr>
      <w:r>
        <w:rPr>
          <w:sz w:val="28"/>
          <w:szCs w:val="28"/>
        </w:rPr>
        <w:t>MERU WOMEN’S GARDEN PROJECT – REPORT 11</w:t>
      </w:r>
      <w:r w:rsidRPr="00014F0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2017</w:t>
      </w:r>
    </w:p>
    <w:p w:rsidR="007D4A16" w:rsidRDefault="007D4A16" w:rsidP="00A74815">
      <w:pPr>
        <w:jc w:val="center"/>
        <w:rPr>
          <w:sz w:val="28"/>
          <w:szCs w:val="28"/>
        </w:rPr>
      </w:pPr>
    </w:p>
    <w:p w:rsidR="007D4A16" w:rsidRDefault="007D4A16" w:rsidP="007D4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project is featured in the latest edition of Soroptimist News so I am sure that you have all read that. Issues which have</w:t>
      </w:r>
      <w:r w:rsidR="00394802">
        <w:rPr>
          <w:sz w:val="28"/>
          <w:szCs w:val="28"/>
        </w:rPr>
        <w:t xml:space="preserve"> been highlighted as needing to be addressed include family planning, water, food and female circumcision as well as education and training. </w:t>
      </w:r>
      <w:r w:rsidR="004242BB">
        <w:rPr>
          <w:sz w:val="28"/>
          <w:szCs w:val="28"/>
        </w:rPr>
        <w:t xml:space="preserve">The project ticks a lot of boxes. SIGBI partners Child.org are working closely with CIFORD (Community Initiative for Rural Development) which is inspirationally led by Margaret </w:t>
      </w:r>
      <w:proofErr w:type="spellStart"/>
      <w:r w:rsidR="004242BB">
        <w:rPr>
          <w:sz w:val="28"/>
          <w:szCs w:val="28"/>
        </w:rPr>
        <w:t>Ikiara</w:t>
      </w:r>
      <w:proofErr w:type="spellEnd"/>
      <w:r w:rsidR="004242BB">
        <w:rPr>
          <w:sz w:val="28"/>
          <w:szCs w:val="28"/>
        </w:rPr>
        <w:t>, a member of SI Meru, and they are also planning new workshops for men and boys to ensure that lessons on female empowerment aren’t limited to women in the community.</w:t>
      </w:r>
    </w:p>
    <w:p w:rsidR="004242BB" w:rsidRDefault="00BB6E0F" w:rsidP="007D4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total rais</w:t>
      </w:r>
      <w:r w:rsidR="004242BB">
        <w:rPr>
          <w:sz w:val="28"/>
          <w:szCs w:val="28"/>
        </w:rPr>
        <w:t xml:space="preserve">ed so far is </w:t>
      </w:r>
      <w:r>
        <w:rPr>
          <w:sz w:val="28"/>
          <w:szCs w:val="28"/>
        </w:rPr>
        <w:t>£47,223, so a big “thank you” to all of you who have contributed so far. From the Programme Focus Report Forms, I can identify Aylesbury, Hertford, Lewisham, Milton Keynes, Oxford, as well as those clubs who were able to support our Regional Tea Party last summer</w:t>
      </w:r>
      <w:r w:rsidR="00AE529E">
        <w:rPr>
          <w:sz w:val="28"/>
          <w:szCs w:val="28"/>
        </w:rPr>
        <w:t>.</w:t>
      </w:r>
    </w:p>
    <w:p w:rsidR="00AE529E" w:rsidRDefault="00AE529E" w:rsidP="007D4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 you embark on your next year’s programme, please try to include at least one event to support Meru, or, at the very least, go along to support someone else’s event!</w:t>
      </w:r>
    </w:p>
    <w:p w:rsidR="00AE529E" w:rsidRDefault="00AE529E" w:rsidP="007D4A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Remember – SIGBI DAY of ACTION 15</w:t>
      </w:r>
      <w:r w:rsidRPr="00AE529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2017.</w:t>
      </w:r>
    </w:p>
    <w:p w:rsidR="00AE529E" w:rsidRDefault="00AE529E" w:rsidP="00AE529E">
      <w:pPr>
        <w:pStyle w:val="ListParagraph"/>
        <w:rPr>
          <w:sz w:val="28"/>
          <w:szCs w:val="28"/>
        </w:rPr>
      </w:pPr>
    </w:p>
    <w:p w:rsidR="00AE529E" w:rsidRDefault="00AE529E" w:rsidP="00AE529E">
      <w:pPr>
        <w:pStyle w:val="ListParagraph"/>
        <w:rPr>
          <w:sz w:val="28"/>
          <w:szCs w:val="28"/>
        </w:rPr>
      </w:pPr>
    </w:p>
    <w:p w:rsidR="00AE529E" w:rsidRPr="00AE529E" w:rsidRDefault="00AE529E" w:rsidP="00AE529E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Pam Robertson</w:t>
      </w:r>
    </w:p>
    <w:p w:rsidR="00014F0C" w:rsidRDefault="00014F0C" w:rsidP="00A74815">
      <w:pPr>
        <w:jc w:val="center"/>
        <w:rPr>
          <w:sz w:val="28"/>
          <w:szCs w:val="28"/>
        </w:rPr>
      </w:pPr>
    </w:p>
    <w:p w:rsidR="00014F0C" w:rsidRPr="00014F0C" w:rsidRDefault="00014F0C" w:rsidP="00014F0C">
      <w:pPr>
        <w:rPr>
          <w:sz w:val="28"/>
          <w:szCs w:val="28"/>
        </w:rPr>
      </w:pPr>
    </w:p>
    <w:sectPr w:rsidR="00014F0C" w:rsidRPr="00014F0C" w:rsidSect="00246C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E64A3"/>
    <w:multiLevelType w:val="hybridMultilevel"/>
    <w:tmpl w:val="2F821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15"/>
    <w:rsid w:val="00014F0C"/>
    <w:rsid w:val="00246CC2"/>
    <w:rsid w:val="00394802"/>
    <w:rsid w:val="004242BB"/>
    <w:rsid w:val="005B11A3"/>
    <w:rsid w:val="00737F4A"/>
    <w:rsid w:val="007D4A16"/>
    <w:rsid w:val="009E5211"/>
    <w:rsid w:val="00A74815"/>
    <w:rsid w:val="00AE529E"/>
    <w:rsid w:val="00B61257"/>
    <w:rsid w:val="00BB6E0F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2C071-8242-488F-8255-34D0BD9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748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4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Jane Slatter</cp:lastModifiedBy>
  <cp:revision>2</cp:revision>
  <dcterms:created xsi:type="dcterms:W3CDTF">2017-03-16T13:09:00Z</dcterms:created>
  <dcterms:modified xsi:type="dcterms:W3CDTF">2017-03-16T13:09:00Z</dcterms:modified>
</cp:coreProperties>
</file>