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9B4E" w14:textId="77777777" w:rsidR="00774F91" w:rsidRDefault="00774F91">
      <w:pPr>
        <w:rPr>
          <w:rFonts w:ascii="Arial" w:hAnsi="Arial" w:cs="Arial"/>
          <w:b/>
          <w:color w:val="384A50"/>
          <w:sz w:val="27"/>
          <w:szCs w:val="27"/>
          <w:shd w:val="clear" w:color="auto" w:fill="FFFFFF"/>
        </w:rPr>
      </w:pPr>
      <w:r w:rsidRPr="00774F91">
        <w:rPr>
          <w:rFonts w:ascii="Arial" w:hAnsi="Arial" w:cs="Arial"/>
          <w:b/>
          <w:color w:val="384A50"/>
          <w:sz w:val="27"/>
          <w:szCs w:val="27"/>
          <w:shd w:val="clear" w:color="auto" w:fill="FFFFFF"/>
        </w:rPr>
        <w:t xml:space="preserve">Dr Elise </w:t>
      </w:r>
      <w:proofErr w:type="spellStart"/>
      <w:r w:rsidRPr="00774F91">
        <w:rPr>
          <w:rFonts w:ascii="Arial" w:hAnsi="Arial" w:cs="Arial"/>
          <w:b/>
          <w:color w:val="384A50"/>
          <w:sz w:val="27"/>
          <w:szCs w:val="27"/>
          <w:shd w:val="clear" w:color="auto" w:fill="FFFFFF"/>
        </w:rPr>
        <w:t>Cartmell</w:t>
      </w:r>
      <w:proofErr w:type="spellEnd"/>
    </w:p>
    <w:p w14:paraId="4E2EAA6B" w14:textId="77777777" w:rsidR="005A7B5B" w:rsidRPr="00774F91" w:rsidRDefault="005A7B5B">
      <w:pPr>
        <w:rPr>
          <w:rFonts w:ascii="Arial" w:hAnsi="Arial" w:cs="Arial"/>
          <w:b/>
          <w:color w:val="384A50"/>
          <w:sz w:val="27"/>
          <w:szCs w:val="27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24D443CF" wp14:editId="7E3A2759">
            <wp:extent cx="4761865" cy="4761865"/>
            <wp:effectExtent l="0" t="0" r="635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CB5B7" w14:textId="77777777" w:rsidR="007250AC" w:rsidRDefault="00774F91">
      <w:pPr>
        <w:rPr>
          <w:rFonts w:ascii="Arial" w:hAnsi="Arial" w:cs="Arial"/>
          <w:color w:val="384A5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84A50"/>
          <w:sz w:val="27"/>
          <w:szCs w:val="27"/>
          <w:shd w:val="clear" w:color="auto" w:fill="FFFFFF"/>
        </w:rPr>
        <w:t>The 100-year anniversary of Women in Engineering and Sciences in the UK was celebrated throughout 2019. Despite the recognised need for diversification in STEM-related roles, statistics show that only 12% of professional engineers, 21% of all academic professors and 20% of the UK water sector’s workforce identify as women. This under-representation of women has resulted in a loss of talent within these sectors, with diversity recognised as being crucial for a more holistic approach in research, especially when providing solutions that aim to serve societies. However, change is on the horizon, and there is a need to continue to raise the profile of ‘women in water’ and encourage women to aspire to exciting careers within academia and industry.</w:t>
      </w:r>
    </w:p>
    <w:p w14:paraId="6CE42E6E" w14:textId="77777777" w:rsidR="00630704" w:rsidRDefault="00774F91">
      <w:pPr>
        <w:rPr>
          <w:rFonts w:ascii="Arial" w:hAnsi="Arial" w:cs="Arial"/>
          <w:color w:val="384A50"/>
          <w:sz w:val="27"/>
          <w:szCs w:val="27"/>
          <w:shd w:val="clear" w:color="auto" w:fill="F3F3F3"/>
        </w:rPr>
      </w:pP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Elise </w:t>
      </w:r>
      <w:proofErr w:type="spellStart"/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Cartmell</w:t>
      </w:r>
      <w:proofErr w:type="spellEnd"/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is the Chief Scientist at Scottish Water,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responsible for sampling, laboratory and scientific services and for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research and innovation.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lastRenderedPageBreak/>
        <w:t>Elise joined Scottish Water in April 2016 following a career in academia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at Cranfield University, where she was Professor of Water Technology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and Director of Environmental Technology. Here she specialised in wastewater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treatment with particular reference to trace contaminants and anaerobic processes.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Elise is a chemist with a BSc (Hons) from the University of Edinburgh and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PhD from Imperial College, London. Prior to joining Cranfield in 2000 she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was a research scientist at </w:t>
      </w:r>
      <w:proofErr w:type="spellStart"/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WRc</w:t>
      </w:r>
      <w:proofErr w:type="spellEnd"/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plc. She is a fellow of the Royal Society</w:t>
      </w:r>
      <w:r>
        <w:rPr>
          <w:rFonts w:ascii="Arial" w:hAnsi="Arial" w:cs="Arial"/>
          <w:color w:val="384A50"/>
          <w:sz w:val="27"/>
          <w:szCs w:val="27"/>
        </w:rPr>
        <w:br/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of Edinburgh and Royal Society of Chemistry and is on the Board of UKWIR</w:t>
      </w:r>
      <w:r w:rsidR="00630704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. </w:t>
      </w:r>
    </w:p>
    <w:p w14:paraId="08D62308" w14:textId="77777777" w:rsidR="00DE78F6" w:rsidRDefault="00DE78F6">
      <w:pPr>
        <w:rPr>
          <w:rFonts w:ascii="Arial" w:hAnsi="Arial" w:cs="Arial"/>
          <w:color w:val="384A50"/>
          <w:sz w:val="27"/>
          <w:szCs w:val="27"/>
          <w:shd w:val="clear" w:color="auto" w:fill="F3F3F3"/>
        </w:rPr>
      </w:pP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>Elise most recently contributed to</w:t>
      </w:r>
      <w:r w:rsidR="000A1B4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COP 26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,</w:t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the </w:t>
      </w:r>
      <w:r w:rsidR="000A1B4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2021 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conference about climate change and</w:t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</w:t>
      </w:r>
      <w:r w:rsidR="00630704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discusses </w:t>
      </w:r>
      <w:r w:rsidR="000A1B47">
        <w:rPr>
          <w:rFonts w:ascii="Arial" w:hAnsi="Arial" w:cs="Arial"/>
          <w:color w:val="384A50"/>
          <w:sz w:val="27"/>
          <w:szCs w:val="27"/>
          <w:shd w:val="clear" w:color="auto" w:fill="F3F3F3"/>
        </w:rPr>
        <w:t>how</w:t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the </w:t>
      </w:r>
      <w:r w:rsidR="000A1B4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Scottish </w:t>
      </w:r>
      <w:r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water industry </w:t>
      </w:r>
      <w:r w:rsidR="000A1B47">
        <w:rPr>
          <w:rFonts w:ascii="Arial" w:hAnsi="Arial" w:cs="Arial"/>
          <w:color w:val="384A50"/>
          <w:sz w:val="27"/>
          <w:szCs w:val="27"/>
          <w:shd w:val="clear" w:color="auto" w:fill="F3F3F3"/>
        </w:rPr>
        <w:t>is tackling climate change</w:t>
      </w:r>
      <w:r w:rsidR="00630704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issues such as water quality, flooding of sewers and sho</w:t>
      </w:r>
      <w:r w:rsidR="005A7B5B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rtage of water </w:t>
      </w:r>
      <w:proofErr w:type="spellStart"/>
      <w:r w:rsidR="005A7B5B">
        <w:rPr>
          <w:rFonts w:ascii="Arial" w:hAnsi="Arial" w:cs="Arial"/>
          <w:color w:val="384A50"/>
          <w:sz w:val="27"/>
          <w:szCs w:val="27"/>
          <w:shd w:val="clear" w:color="auto" w:fill="F3F3F3"/>
        </w:rPr>
        <w:t>and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how</w:t>
      </w:r>
      <w:proofErr w:type="spellEnd"/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the industry needs to reduce its use of energy. Currently Scottish Water has nearly halved emissions but </w:t>
      </w:r>
      <w:r w:rsidR="005A7B5B">
        <w:rPr>
          <w:rFonts w:ascii="Arial" w:hAnsi="Arial" w:cs="Arial"/>
          <w:color w:val="384A50"/>
          <w:sz w:val="27"/>
          <w:szCs w:val="27"/>
          <w:shd w:val="clear" w:color="auto" w:fill="F3F3F3"/>
        </w:rPr>
        <w:t>is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focusing on reducing this by a further 20%. They are also investing in peatbogs which can both trap carbon and improve the quality of water</w:t>
      </w:r>
      <w:r w:rsidR="005A7B5B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whilst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encouraging customers to reduce water usage</w:t>
      </w:r>
      <w:r w:rsidR="005A7B5B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at home</w:t>
      </w:r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. See </w:t>
      </w:r>
      <w:proofErr w:type="spellStart"/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Youtube</w:t>
      </w:r>
      <w:proofErr w:type="spellEnd"/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 xml:space="preserve"> Dr Elise </w:t>
      </w:r>
      <w:proofErr w:type="spellStart"/>
      <w:r w:rsidR="00261B77">
        <w:rPr>
          <w:rFonts w:ascii="Arial" w:hAnsi="Arial" w:cs="Arial"/>
          <w:color w:val="384A50"/>
          <w:sz w:val="27"/>
          <w:szCs w:val="27"/>
          <w:shd w:val="clear" w:color="auto" w:fill="F3F3F3"/>
        </w:rPr>
        <w:t>Cartmell</w:t>
      </w:r>
      <w:proofErr w:type="spellEnd"/>
    </w:p>
    <w:p w14:paraId="1A0AA122" w14:textId="77777777" w:rsidR="00261B77" w:rsidRPr="00DE78F6" w:rsidRDefault="00261B77">
      <w:pPr>
        <w:rPr>
          <w:rFonts w:ascii="Arial" w:hAnsi="Arial" w:cs="Arial"/>
          <w:color w:val="384A50"/>
          <w:sz w:val="27"/>
          <w:szCs w:val="27"/>
          <w:shd w:val="clear" w:color="auto" w:fill="F3F3F3"/>
        </w:rPr>
      </w:pPr>
    </w:p>
    <w:sectPr w:rsidR="00261B77" w:rsidRPr="00DE7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91"/>
    <w:rsid w:val="000A1B47"/>
    <w:rsid w:val="00261B77"/>
    <w:rsid w:val="00427BC3"/>
    <w:rsid w:val="005A7B5B"/>
    <w:rsid w:val="00630704"/>
    <w:rsid w:val="007250AC"/>
    <w:rsid w:val="00774F91"/>
    <w:rsid w:val="00D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4A4F"/>
  <w15:docId w15:val="{116725E4-BC9F-4B36-9D83-B135F5EE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Tankard</dc:creator>
  <cp:lastModifiedBy>Jane Slatter</cp:lastModifiedBy>
  <cp:revision>2</cp:revision>
  <cp:lastPrinted>2022-02-14T15:11:00Z</cp:lastPrinted>
  <dcterms:created xsi:type="dcterms:W3CDTF">2022-02-20T08:39:00Z</dcterms:created>
  <dcterms:modified xsi:type="dcterms:W3CDTF">2022-02-20T08:39:00Z</dcterms:modified>
</cp:coreProperties>
</file>